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757" w:rsidRDefault="007B1757" w:rsidP="007B1757">
      <w:pPr>
        <w:jc w:val="center"/>
        <w:rPr>
          <w:sz w:val="28"/>
          <w:szCs w:val="28"/>
          <w:lang w:val="kk-KZ"/>
        </w:rPr>
      </w:pPr>
      <w:r>
        <w:rPr>
          <w:b/>
          <w:bCs/>
          <w:sz w:val="28"/>
          <w:szCs w:val="28"/>
          <w:lang w:val="kk-KZ"/>
        </w:rPr>
        <w:t>«</w:t>
      </w:r>
      <w:r>
        <w:rPr>
          <w:b/>
          <w:bCs/>
          <w:sz w:val="28"/>
          <w:szCs w:val="28"/>
          <w:lang w:val="kk-KZ"/>
        </w:rPr>
        <w:t>Оқудың социологиясы мен психологиясы</w:t>
      </w:r>
      <w:r>
        <w:rPr>
          <w:b/>
          <w:bCs/>
          <w:sz w:val="28"/>
          <w:szCs w:val="28"/>
          <w:lang w:val="kk-KZ"/>
        </w:rPr>
        <w:t xml:space="preserve">» пәні бойынша </w:t>
      </w:r>
      <w:proofErr w:type="spellStart"/>
      <w:r>
        <w:rPr>
          <w:b/>
          <w:bCs/>
          <w:sz w:val="28"/>
          <w:szCs w:val="28"/>
        </w:rPr>
        <w:t>Midterm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Exam</w:t>
      </w:r>
      <w:proofErr w:type="spellEnd"/>
      <w:r>
        <w:rPr>
          <w:b/>
          <w:bCs/>
          <w:sz w:val="28"/>
          <w:szCs w:val="28"/>
          <w:lang w:val="kk-KZ"/>
        </w:rPr>
        <w:t xml:space="preserve"> бағдарламасы</w:t>
      </w:r>
    </w:p>
    <w:p w:rsidR="007B1757" w:rsidRDefault="007B1757" w:rsidP="007B1757">
      <w:pPr>
        <w:rPr>
          <w:b/>
          <w:bCs/>
          <w:sz w:val="28"/>
          <w:szCs w:val="28"/>
          <w:lang w:val="kk-KZ"/>
        </w:rPr>
      </w:pPr>
    </w:p>
    <w:p w:rsidR="007B1757" w:rsidRDefault="007B1757" w:rsidP="007B1757">
      <w:pPr>
        <w:rPr>
          <w:lang w:val="kk-KZ"/>
        </w:rPr>
      </w:pPr>
      <w:r>
        <w:rPr>
          <w:b/>
          <w:bCs/>
          <w:lang w:val="kk-KZ"/>
        </w:rPr>
        <w:t xml:space="preserve">Өту формасы: </w:t>
      </w:r>
      <w:r>
        <w:rPr>
          <w:bCs/>
          <w:lang w:val="kk-KZ"/>
        </w:rPr>
        <w:t>ауызша</w:t>
      </w:r>
      <w:r>
        <w:rPr>
          <w:b/>
          <w:bCs/>
          <w:lang w:val="kk-KZ"/>
        </w:rPr>
        <w:t xml:space="preserve"> </w:t>
      </w:r>
    </w:p>
    <w:p w:rsidR="007B1757" w:rsidRDefault="007B1757" w:rsidP="007B1757">
      <w:pPr>
        <w:rPr>
          <w:lang w:val="kk-KZ"/>
        </w:rPr>
      </w:pPr>
      <w:r>
        <w:rPr>
          <w:b/>
          <w:bCs/>
          <w:lang w:val="kk-KZ"/>
        </w:rPr>
        <w:t xml:space="preserve">Тапсыру мерзімі: </w:t>
      </w:r>
      <w:r>
        <w:rPr>
          <w:lang w:val="kk-KZ"/>
        </w:rPr>
        <w:t>оқудың 8-аптасы</w:t>
      </w:r>
    </w:p>
    <w:p w:rsidR="007B1757" w:rsidRDefault="007B1757" w:rsidP="007B1757">
      <w:pPr>
        <w:jc w:val="both"/>
        <w:rPr>
          <w:lang w:val="kk-KZ"/>
        </w:rPr>
      </w:pPr>
      <w:r>
        <w:rPr>
          <w:b/>
          <w:bCs/>
          <w:lang w:val="kk-KZ"/>
        </w:rPr>
        <w:t>Тақырыбы</w:t>
      </w:r>
      <w:r>
        <w:rPr>
          <w:lang w:val="kk-KZ"/>
        </w:rPr>
        <w:t xml:space="preserve">: </w:t>
      </w:r>
      <w:r>
        <w:rPr>
          <w:bCs/>
          <w:lang w:val="kk-KZ"/>
        </w:rPr>
        <w:t xml:space="preserve">Оқу мәселесі, </w:t>
      </w:r>
      <w:r>
        <w:rPr>
          <w:lang w:val="kk-KZ"/>
        </w:rPr>
        <w:t>о</w:t>
      </w:r>
      <w:r w:rsidRPr="005C6792">
        <w:rPr>
          <w:lang w:val="kk-KZ"/>
        </w:rPr>
        <w:t>қырманның социалды-психологиялық мінездемелері</w:t>
      </w:r>
      <w:r>
        <w:rPr>
          <w:lang w:val="kk-KZ"/>
        </w:rPr>
        <w:t>, оқудың теориялық негізі.</w:t>
      </w:r>
    </w:p>
    <w:p w:rsidR="007B1757" w:rsidRDefault="007B1757" w:rsidP="007B1757">
      <w:pPr>
        <w:rPr>
          <w:lang w:val="kk-KZ"/>
        </w:rPr>
      </w:pPr>
      <w:r>
        <w:rPr>
          <w:b/>
          <w:bCs/>
          <w:lang w:val="kk-KZ"/>
        </w:rPr>
        <w:t>Тапсырма теориялық бөлімнен тұрады</w:t>
      </w:r>
      <w:r>
        <w:rPr>
          <w:b/>
          <w:bCs/>
          <w:u w:val="single"/>
          <w:lang w:val="kk-KZ"/>
        </w:rPr>
        <w:t xml:space="preserve"> </w:t>
      </w:r>
    </w:p>
    <w:p w:rsidR="007B1757" w:rsidRDefault="007B1757" w:rsidP="007B1757">
      <w:pPr>
        <w:jc w:val="both"/>
        <w:rPr>
          <w:lang w:val="kk-KZ"/>
        </w:rPr>
      </w:pPr>
      <w:r>
        <w:rPr>
          <w:lang w:val="kk-KZ"/>
        </w:rPr>
        <w:t xml:space="preserve">Тұлғааралық коммуникацияның психикалық құбылыстар жүйесін танымдық үдерістер, психикалық күйлер мен психикалық қасиеттер жағдайлар бірлігінде білу.  </w:t>
      </w:r>
    </w:p>
    <w:p w:rsidR="007B1757" w:rsidRDefault="007B1757" w:rsidP="007B1757">
      <w:pPr>
        <w:jc w:val="both"/>
        <w:rPr>
          <w:lang w:val="kk-KZ"/>
        </w:rPr>
      </w:pPr>
      <w:r>
        <w:rPr>
          <w:b/>
          <w:bCs/>
          <w:u w:val="single"/>
          <w:lang w:val="kk-KZ"/>
        </w:rPr>
        <w:t>Емтиханды жүргізу ерекшелігі</w:t>
      </w:r>
      <w:r>
        <w:rPr>
          <w:lang w:val="kk-KZ"/>
        </w:rPr>
        <w:t>: студент 7 аптада тыңдаған дәрістері бойынша сұрақтарға ауызша жауап береді.</w:t>
      </w:r>
    </w:p>
    <w:p w:rsidR="00692440" w:rsidRDefault="00692440">
      <w:pPr>
        <w:rPr>
          <w:lang w:val="kk-KZ"/>
        </w:rPr>
      </w:pPr>
    </w:p>
    <w:p w:rsidR="00CB2857" w:rsidRPr="00CB2857" w:rsidRDefault="00CB2857" w:rsidP="00CB2857">
      <w:pPr>
        <w:pStyle w:val="a3"/>
        <w:numPr>
          <w:ilvl w:val="0"/>
          <w:numId w:val="1"/>
        </w:numPr>
        <w:rPr>
          <w:lang w:val="kk-KZ"/>
        </w:rPr>
      </w:pPr>
      <w:r w:rsidRPr="00CB2857">
        <w:rPr>
          <w:lang w:val="kk-KZ"/>
        </w:rPr>
        <w:t>Оқудың психологиялық және социологиялық  негізгі ұғымдары.</w:t>
      </w:r>
    </w:p>
    <w:p w:rsidR="00360E60" w:rsidRDefault="00CB2857" w:rsidP="00CB2857">
      <w:pPr>
        <w:pStyle w:val="a3"/>
        <w:numPr>
          <w:ilvl w:val="0"/>
          <w:numId w:val="1"/>
        </w:numPr>
        <w:rPr>
          <w:lang w:val="kk-KZ"/>
        </w:rPr>
      </w:pPr>
      <w:r w:rsidRPr="00CB2857">
        <w:rPr>
          <w:lang w:val="kk-KZ"/>
        </w:rPr>
        <w:t>Гуманитарлық білімде «оқу» мен «оқырман» ұғымдары</w:t>
      </w:r>
    </w:p>
    <w:p w:rsidR="00CB2857" w:rsidRPr="00CB2857" w:rsidRDefault="00CB2857" w:rsidP="00CB2857">
      <w:pPr>
        <w:pStyle w:val="a3"/>
        <w:numPr>
          <w:ilvl w:val="0"/>
          <w:numId w:val="1"/>
        </w:numPr>
        <w:rPr>
          <w:lang w:val="kk-KZ"/>
        </w:rPr>
      </w:pPr>
      <w:r w:rsidRPr="005C6792">
        <w:rPr>
          <w:lang w:val="kk-KZ"/>
        </w:rPr>
        <w:t>Оқуды зерттеудің негізгі психологиялық әдістері.</w:t>
      </w:r>
      <w:r w:rsidRPr="00CB2857">
        <w:rPr>
          <w:b/>
          <w:lang w:val="kk-KZ"/>
        </w:rPr>
        <w:t xml:space="preserve"> </w:t>
      </w:r>
    </w:p>
    <w:p w:rsidR="00CB2857" w:rsidRDefault="00CB2857" w:rsidP="00CB2857">
      <w:pPr>
        <w:pStyle w:val="a3"/>
        <w:numPr>
          <w:ilvl w:val="0"/>
          <w:numId w:val="1"/>
        </w:numPr>
        <w:rPr>
          <w:lang w:val="kk-KZ"/>
        </w:rPr>
      </w:pPr>
      <w:r w:rsidRPr="005C6792">
        <w:rPr>
          <w:lang w:val="kk-KZ"/>
        </w:rPr>
        <w:t xml:space="preserve"> Оқудың негізгі психологиялық әдістері</w:t>
      </w:r>
    </w:p>
    <w:p w:rsidR="00CB2857" w:rsidRDefault="00CB2857" w:rsidP="00CB2857">
      <w:pPr>
        <w:pStyle w:val="a3"/>
        <w:numPr>
          <w:ilvl w:val="0"/>
          <w:numId w:val="1"/>
        </w:numPr>
        <w:rPr>
          <w:lang w:val="kk-KZ"/>
        </w:rPr>
      </w:pPr>
      <w:r w:rsidRPr="00CB2857">
        <w:rPr>
          <w:lang w:val="kk-KZ"/>
        </w:rPr>
        <w:t xml:space="preserve"> </w:t>
      </w:r>
      <w:r w:rsidRPr="005C6792">
        <w:rPr>
          <w:lang w:val="kk-KZ"/>
        </w:rPr>
        <w:t>Оқу аудиторяисының социологиялық әдістері</w:t>
      </w:r>
    </w:p>
    <w:p w:rsidR="00CB2857" w:rsidRDefault="00CB2857" w:rsidP="00CB2857">
      <w:pPr>
        <w:pStyle w:val="a3"/>
        <w:numPr>
          <w:ilvl w:val="0"/>
          <w:numId w:val="1"/>
        </w:numPr>
        <w:rPr>
          <w:lang w:val="kk-KZ"/>
        </w:rPr>
      </w:pPr>
      <w:r w:rsidRPr="00CB2857">
        <w:rPr>
          <w:lang w:val="kk-KZ"/>
        </w:rPr>
        <w:t xml:space="preserve"> </w:t>
      </w:r>
      <w:r w:rsidRPr="005C6792">
        <w:rPr>
          <w:lang w:val="kk-KZ"/>
        </w:rPr>
        <w:t>Оқу аудиториясының заманауи зерттеулері</w:t>
      </w:r>
      <w:r w:rsidRPr="00CB2857">
        <w:rPr>
          <w:lang w:val="kk-KZ"/>
        </w:rPr>
        <w:t xml:space="preserve"> </w:t>
      </w:r>
    </w:p>
    <w:p w:rsidR="00CB2857" w:rsidRDefault="00CB2857" w:rsidP="00CB2857">
      <w:pPr>
        <w:pStyle w:val="a3"/>
        <w:numPr>
          <w:ilvl w:val="0"/>
          <w:numId w:val="1"/>
        </w:numPr>
        <w:rPr>
          <w:lang w:val="kk-KZ"/>
        </w:rPr>
      </w:pPr>
      <w:r w:rsidRPr="005C6792">
        <w:rPr>
          <w:lang w:val="kk-KZ"/>
        </w:rPr>
        <w:t>Оқудың гендерлік аспектілері.</w:t>
      </w:r>
    </w:p>
    <w:p w:rsidR="00CB2857" w:rsidRDefault="00CB2857" w:rsidP="00CB2857">
      <w:pPr>
        <w:pStyle w:val="a3"/>
        <w:numPr>
          <w:ilvl w:val="0"/>
          <w:numId w:val="1"/>
        </w:numPr>
        <w:rPr>
          <w:lang w:val="kk-KZ"/>
        </w:rPr>
      </w:pPr>
      <w:r w:rsidRPr="00CB2857">
        <w:rPr>
          <w:b/>
          <w:lang w:val="kk-KZ"/>
        </w:rPr>
        <w:t xml:space="preserve"> </w:t>
      </w:r>
      <w:r w:rsidRPr="005C6792">
        <w:rPr>
          <w:b/>
          <w:lang w:val="kk-KZ"/>
        </w:rPr>
        <w:t>.</w:t>
      </w:r>
      <w:r w:rsidRPr="005C6792">
        <w:rPr>
          <w:lang w:val="kk-KZ"/>
        </w:rPr>
        <w:t xml:space="preserve"> Оқу үрдісінің психологиялық аспектілері</w:t>
      </w:r>
      <w:r w:rsidRPr="00CB2857">
        <w:rPr>
          <w:lang w:val="kk-KZ"/>
        </w:rPr>
        <w:t xml:space="preserve"> </w:t>
      </w:r>
    </w:p>
    <w:p w:rsidR="00CB2857" w:rsidRDefault="00CB2857" w:rsidP="00CB2857">
      <w:pPr>
        <w:pStyle w:val="a3"/>
        <w:numPr>
          <w:ilvl w:val="0"/>
          <w:numId w:val="1"/>
        </w:numPr>
        <w:rPr>
          <w:lang w:val="kk-KZ"/>
        </w:rPr>
      </w:pPr>
      <w:r w:rsidRPr="005C6792">
        <w:rPr>
          <w:lang w:val="kk-KZ"/>
        </w:rPr>
        <w:t>Оқу психологиясының заманауи теориялары..</w:t>
      </w:r>
    </w:p>
    <w:p w:rsidR="00CB2857" w:rsidRDefault="00CB2857" w:rsidP="00CB2857">
      <w:pPr>
        <w:pStyle w:val="a3"/>
        <w:numPr>
          <w:ilvl w:val="0"/>
          <w:numId w:val="1"/>
        </w:numPr>
        <w:rPr>
          <w:lang w:val="kk-KZ"/>
        </w:rPr>
      </w:pPr>
      <w:r w:rsidRPr="00CB2857">
        <w:rPr>
          <w:lang w:val="kk-KZ"/>
        </w:rPr>
        <w:t xml:space="preserve">  Балалар оқуының психологиясы</w:t>
      </w:r>
    </w:p>
    <w:p w:rsidR="00CB2857" w:rsidRDefault="00CB2857" w:rsidP="00CB2857">
      <w:pPr>
        <w:pStyle w:val="a3"/>
        <w:numPr>
          <w:ilvl w:val="0"/>
          <w:numId w:val="1"/>
        </w:numPr>
        <w:rPr>
          <w:lang w:val="kk-KZ"/>
        </w:rPr>
      </w:pPr>
      <w:r w:rsidRPr="005C6792">
        <w:rPr>
          <w:lang w:val="kk-KZ"/>
        </w:rPr>
        <w:t>Кішкентай оқырманның қабылдау ерекшеліктері</w:t>
      </w:r>
      <w:r w:rsidRPr="00CB2857">
        <w:rPr>
          <w:lang w:val="kk-KZ"/>
        </w:rPr>
        <w:t xml:space="preserve"> </w:t>
      </w:r>
    </w:p>
    <w:p w:rsidR="00CB2857" w:rsidRDefault="00CB2857" w:rsidP="00CB2857">
      <w:pPr>
        <w:pStyle w:val="a3"/>
        <w:numPr>
          <w:ilvl w:val="0"/>
          <w:numId w:val="1"/>
        </w:numPr>
        <w:rPr>
          <w:lang w:val="kk-KZ"/>
        </w:rPr>
      </w:pPr>
      <w:r w:rsidRPr="005C6792">
        <w:rPr>
          <w:lang w:val="kk-KZ"/>
        </w:rPr>
        <w:t>Оқу мәдениеті балалық шақтың негізгі мәселесі ретінде</w:t>
      </w:r>
    </w:p>
    <w:p w:rsidR="00CB2857" w:rsidRDefault="00CB2857" w:rsidP="00CB2857">
      <w:pPr>
        <w:pStyle w:val="a3"/>
        <w:numPr>
          <w:ilvl w:val="0"/>
          <w:numId w:val="1"/>
        </w:numPr>
        <w:rPr>
          <w:lang w:val="kk-KZ"/>
        </w:rPr>
      </w:pPr>
      <w:r w:rsidRPr="00CB2857">
        <w:rPr>
          <w:lang w:val="kk-KZ"/>
        </w:rPr>
        <w:t xml:space="preserve"> </w:t>
      </w:r>
      <w:r w:rsidRPr="005C6792">
        <w:rPr>
          <w:lang w:val="kk-KZ"/>
        </w:rPr>
        <w:t>Оқырманның социалды-психологиялық мінездемелері».</w:t>
      </w:r>
    </w:p>
    <w:p w:rsidR="00CB2857" w:rsidRDefault="00CB2857" w:rsidP="00CB2857">
      <w:pPr>
        <w:pStyle w:val="a3"/>
        <w:numPr>
          <w:ilvl w:val="0"/>
          <w:numId w:val="1"/>
        </w:numPr>
        <w:rPr>
          <w:lang w:val="kk-KZ"/>
        </w:rPr>
      </w:pPr>
      <w:r w:rsidRPr="005C6792">
        <w:rPr>
          <w:lang w:val="kk-KZ"/>
        </w:rPr>
        <w:t xml:space="preserve">Оқырман типологиясы  </w:t>
      </w:r>
    </w:p>
    <w:p w:rsidR="00CB2857" w:rsidRDefault="00CB2857" w:rsidP="00CB2857">
      <w:pPr>
        <w:pStyle w:val="a3"/>
        <w:numPr>
          <w:ilvl w:val="0"/>
          <w:numId w:val="1"/>
        </w:numPr>
        <w:rPr>
          <w:lang w:val="kk-KZ"/>
        </w:rPr>
      </w:pPr>
      <w:r w:rsidRPr="005C6792">
        <w:rPr>
          <w:lang w:val="kk-KZ"/>
        </w:rPr>
        <w:t>Оқу қызметі шығармашылық үрдісі</w:t>
      </w:r>
    </w:p>
    <w:p w:rsidR="00CB2857" w:rsidRDefault="00CB2857" w:rsidP="00CB2857">
      <w:pPr>
        <w:pStyle w:val="a3"/>
        <w:numPr>
          <w:ilvl w:val="0"/>
          <w:numId w:val="1"/>
        </w:numPr>
        <w:rPr>
          <w:lang w:val="kk-KZ"/>
        </w:rPr>
      </w:pPr>
      <w:r w:rsidRPr="00CB2857">
        <w:rPr>
          <w:lang w:val="kk-KZ"/>
        </w:rPr>
        <w:t xml:space="preserve"> </w:t>
      </w:r>
      <w:r w:rsidRPr="005C6792">
        <w:rPr>
          <w:lang w:val="kk-KZ"/>
        </w:rPr>
        <w:t xml:space="preserve">Қоғамның социалды құрылымы мен оқырман артықшылықтары.  </w:t>
      </w:r>
    </w:p>
    <w:p w:rsidR="00CB2857" w:rsidRDefault="00CB2857" w:rsidP="00CB2857">
      <w:pPr>
        <w:pStyle w:val="a3"/>
        <w:numPr>
          <w:ilvl w:val="0"/>
          <w:numId w:val="1"/>
        </w:numPr>
        <w:rPr>
          <w:lang w:val="kk-KZ"/>
        </w:rPr>
      </w:pPr>
      <w:r w:rsidRPr="00CB2857">
        <w:rPr>
          <w:lang w:val="kk-KZ"/>
        </w:rPr>
        <w:t xml:space="preserve"> Сәннің социалды-психологиялық</w:t>
      </w:r>
      <w:r w:rsidRPr="005C6792">
        <w:rPr>
          <w:lang w:val="kk-KZ"/>
        </w:rPr>
        <w:t>.</w:t>
      </w:r>
      <w:r w:rsidRPr="00CB2857">
        <w:rPr>
          <w:lang w:val="kk-KZ"/>
        </w:rPr>
        <w:t xml:space="preserve"> </w:t>
      </w:r>
      <w:r w:rsidRPr="00CB2857">
        <w:rPr>
          <w:lang w:val="kk-KZ"/>
        </w:rPr>
        <w:t xml:space="preserve">функциялары                               </w:t>
      </w:r>
    </w:p>
    <w:p w:rsidR="00360E60" w:rsidRPr="00CB2857" w:rsidRDefault="00CB2857" w:rsidP="00CB2857">
      <w:pPr>
        <w:pStyle w:val="a3"/>
        <w:numPr>
          <w:ilvl w:val="0"/>
          <w:numId w:val="1"/>
        </w:numPr>
        <w:rPr>
          <w:lang w:val="kk-KZ"/>
        </w:rPr>
      </w:pPr>
      <w:r w:rsidRPr="00CB2857">
        <w:rPr>
          <w:lang w:val="kk-KZ"/>
        </w:rPr>
        <w:t>Оқырман сәні</w:t>
      </w:r>
    </w:p>
    <w:p w:rsidR="00360E60" w:rsidRPr="008848DC" w:rsidRDefault="00360E60" w:rsidP="00862B6B">
      <w:pPr>
        <w:keepNext/>
        <w:tabs>
          <w:tab w:val="center" w:pos="9639"/>
        </w:tabs>
        <w:autoSpaceDE w:val="0"/>
        <w:autoSpaceDN w:val="0"/>
        <w:outlineLvl w:val="1"/>
        <w:rPr>
          <w:b/>
          <w:lang w:val="kk-KZ"/>
        </w:rPr>
      </w:pPr>
    </w:p>
    <w:p w:rsidR="00360E60" w:rsidRPr="008848DC" w:rsidRDefault="00360E60" w:rsidP="00862B6B">
      <w:pPr>
        <w:keepNext/>
        <w:tabs>
          <w:tab w:val="center" w:pos="9639"/>
        </w:tabs>
        <w:autoSpaceDE w:val="0"/>
        <w:autoSpaceDN w:val="0"/>
        <w:outlineLvl w:val="1"/>
        <w:rPr>
          <w:b/>
          <w:lang w:val="kk-KZ"/>
        </w:rPr>
      </w:pPr>
    </w:p>
    <w:p w:rsidR="00360E60" w:rsidRPr="008848DC" w:rsidRDefault="00360E60" w:rsidP="00360E60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  <w:lang w:val="kk-KZ"/>
        </w:rPr>
      </w:pPr>
      <w:r w:rsidRPr="008848DC">
        <w:rPr>
          <w:b/>
          <w:lang w:val="kk-KZ"/>
        </w:rPr>
        <w:t>ӘДЕБИЕТТЕР ТІЗІМІ</w:t>
      </w:r>
    </w:p>
    <w:p w:rsidR="00360E60" w:rsidRDefault="00360E60" w:rsidP="00360E60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  <w:lang w:val="kk-KZ"/>
        </w:rPr>
      </w:pPr>
    </w:p>
    <w:p w:rsidR="00360E60" w:rsidRPr="008848DC" w:rsidRDefault="00360E60" w:rsidP="00360E60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  <w:lang w:val="kk-KZ"/>
        </w:rPr>
      </w:pPr>
      <w:r w:rsidRPr="008848DC">
        <w:rPr>
          <w:b/>
          <w:lang w:val="kk-KZ"/>
        </w:rPr>
        <w:t>Негізгі</w:t>
      </w:r>
    </w:p>
    <w:p w:rsidR="00360E60" w:rsidRPr="00C133A5" w:rsidRDefault="00360E60" w:rsidP="00360E60">
      <w:pPr>
        <w:autoSpaceDE w:val="0"/>
        <w:autoSpaceDN w:val="0"/>
        <w:adjustRightInd w:val="0"/>
        <w:rPr>
          <w:rFonts w:eastAsia="Calibri"/>
          <w:lang w:eastAsia="en-US"/>
        </w:rPr>
      </w:pPr>
      <w:r w:rsidRPr="00C133A5">
        <w:rPr>
          <w:rFonts w:eastAsia="Calibri"/>
          <w:bCs/>
          <w:lang w:eastAsia="en-US"/>
        </w:rPr>
        <w:t xml:space="preserve">1.Миронова </w:t>
      </w:r>
      <w:proofErr w:type="spellStart"/>
      <w:r w:rsidRPr="00C133A5">
        <w:rPr>
          <w:rFonts w:eastAsia="Calibri"/>
          <w:bCs/>
          <w:lang w:eastAsia="en-US"/>
        </w:rPr>
        <w:t>М.В.</w:t>
      </w:r>
      <w:r w:rsidRPr="00C133A5">
        <w:rPr>
          <w:rFonts w:eastAsia="Calibri"/>
          <w:lang w:eastAsia="en-US"/>
        </w:rPr>
        <w:t>Психология</w:t>
      </w:r>
      <w:proofErr w:type="spellEnd"/>
      <w:r w:rsidRPr="00C133A5">
        <w:rPr>
          <w:rFonts w:eastAsia="Calibri"/>
          <w:lang w:eastAsia="en-US"/>
        </w:rPr>
        <w:t xml:space="preserve"> и социология чтения: Учебное пособие. – Ульяновск: </w:t>
      </w:r>
      <w:proofErr w:type="spellStart"/>
      <w:r w:rsidRPr="00C133A5">
        <w:rPr>
          <w:rFonts w:eastAsia="Calibri"/>
          <w:lang w:eastAsia="en-US"/>
        </w:rPr>
        <w:t>УлГТУ</w:t>
      </w:r>
      <w:proofErr w:type="spellEnd"/>
      <w:r w:rsidRPr="00C133A5">
        <w:rPr>
          <w:rFonts w:eastAsia="Calibri"/>
          <w:lang w:eastAsia="en-US"/>
        </w:rPr>
        <w:t>, 2003. – 67 с.</w:t>
      </w:r>
    </w:p>
    <w:p w:rsidR="00360E60" w:rsidRPr="00F709EC" w:rsidRDefault="00360E60" w:rsidP="00360E60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2.</w:t>
      </w:r>
      <w:r w:rsidRPr="00F709EC">
        <w:rPr>
          <w:rFonts w:ascii="TimesNewRomanPSMT" w:hAnsi="TimesNewRomanPSMT" w:cs="TimesNewRomanPSMT"/>
        </w:rPr>
        <w:t xml:space="preserve">Тихомирова И.И. Психология детского чтения от А </w:t>
      </w:r>
      <w:proofErr w:type="gramStart"/>
      <w:r w:rsidRPr="00F709EC">
        <w:rPr>
          <w:rFonts w:ascii="TimesNewRomanPSMT" w:hAnsi="TimesNewRomanPSMT" w:cs="TimesNewRomanPSMT"/>
        </w:rPr>
        <w:t>до</w:t>
      </w:r>
      <w:proofErr w:type="gramEnd"/>
      <w:r w:rsidRPr="00F709EC">
        <w:rPr>
          <w:rFonts w:ascii="TimesNewRomanPSMT" w:hAnsi="TimesNewRomanPSMT" w:cs="TimesNewRomanPSMT"/>
        </w:rPr>
        <w:t xml:space="preserve"> Я: Методический </w:t>
      </w:r>
      <w:proofErr w:type="spellStart"/>
      <w:r w:rsidRPr="00F709EC">
        <w:rPr>
          <w:rFonts w:ascii="TimesNewRomanPSMT" w:hAnsi="TimesNewRomanPSMT" w:cs="TimesNewRomanPSMT"/>
        </w:rPr>
        <w:t>сло</w:t>
      </w:r>
      <w:proofErr w:type="spellEnd"/>
      <w:r w:rsidRPr="00F709EC">
        <w:rPr>
          <w:rFonts w:ascii="TimesNewRomanPSMT" w:hAnsi="TimesNewRomanPSMT" w:cs="TimesNewRomanPSMT"/>
        </w:rPr>
        <w:t>-</w:t>
      </w:r>
    </w:p>
    <w:p w:rsidR="00360E60" w:rsidRPr="00F709EC" w:rsidRDefault="00360E60" w:rsidP="00360E60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proofErr w:type="spellStart"/>
      <w:r w:rsidRPr="00F709EC">
        <w:rPr>
          <w:rFonts w:ascii="TimesNewRomanPSMT" w:hAnsi="TimesNewRomanPSMT" w:cs="TimesNewRomanPSMT"/>
        </w:rPr>
        <w:t>варь</w:t>
      </w:r>
      <w:proofErr w:type="spellEnd"/>
      <w:r w:rsidRPr="00F709EC">
        <w:rPr>
          <w:rFonts w:ascii="TimesNewRomanPSMT" w:hAnsi="TimesNewRomanPSMT" w:cs="TimesNewRomanPSMT"/>
        </w:rPr>
        <w:t>-справочник для библиотекарей. М., 200</w:t>
      </w:r>
      <w:r>
        <w:rPr>
          <w:rFonts w:ascii="TimesNewRomanPSMT" w:hAnsi="TimesNewRomanPSMT" w:cs="TimesNewRomanPSMT"/>
        </w:rPr>
        <w:t>9</w:t>
      </w:r>
      <w:r w:rsidRPr="00F709EC">
        <w:rPr>
          <w:rFonts w:ascii="TimesNewRomanPSMT" w:hAnsi="TimesNewRomanPSMT" w:cs="TimesNewRomanPSMT"/>
        </w:rPr>
        <w:t>.</w:t>
      </w:r>
    </w:p>
    <w:p w:rsidR="00360E60" w:rsidRPr="00C133A5" w:rsidRDefault="00360E60" w:rsidP="00360E60">
      <w:pPr>
        <w:autoSpaceDE w:val="0"/>
        <w:autoSpaceDN w:val="0"/>
        <w:adjustRightInd w:val="0"/>
        <w:rPr>
          <w:rFonts w:ascii="TimesNewRomanPSMT" w:eastAsia="Calibri" w:hAnsi="TimesNewRomanPSMT" w:cs="TimesNewRomanPSMT"/>
          <w:lang w:eastAsia="en-US"/>
        </w:rPr>
      </w:pPr>
      <w:r w:rsidRPr="00C133A5">
        <w:rPr>
          <w:rFonts w:ascii="TimesNewRomanPSMT" w:eastAsia="Calibri" w:hAnsi="TimesNewRomanPSMT" w:cs="TimesNewRomanPSMT"/>
          <w:lang w:eastAsia="en-US"/>
        </w:rPr>
        <w:t xml:space="preserve">3.Стельмах В.Д. Массовое чтение в последнее десятилетие // </w:t>
      </w:r>
      <w:proofErr w:type="gramStart"/>
      <w:r w:rsidRPr="00C133A5">
        <w:rPr>
          <w:rFonts w:ascii="TimesNewRomanPSMT" w:eastAsia="Calibri" w:hAnsi="TimesNewRomanPSMT" w:cs="TimesNewRomanPSMT"/>
          <w:lang w:eastAsia="en-US"/>
        </w:rPr>
        <w:t>У</w:t>
      </w:r>
      <w:proofErr w:type="gramEnd"/>
      <w:r w:rsidRPr="00C133A5">
        <w:rPr>
          <w:rFonts w:ascii="TimesNewRomanPSMT" w:eastAsia="Calibri" w:hAnsi="TimesNewRomanPSMT" w:cs="TimesNewRomanPSMT"/>
          <w:lang w:eastAsia="en-US"/>
        </w:rPr>
        <w:t xml:space="preserve"> книжной</w:t>
      </w:r>
    </w:p>
    <w:p w:rsidR="00360E60" w:rsidRPr="00C133A5" w:rsidRDefault="00360E60" w:rsidP="00360E60">
      <w:pPr>
        <w:autoSpaceDE w:val="0"/>
        <w:autoSpaceDN w:val="0"/>
        <w:adjustRightInd w:val="0"/>
        <w:rPr>
          <w:rFonts w:ascii="TimesNewRomanPSMT" w:eastAsia="Calibri" w:hAnsi="TimesNewRomanPSMT" w:cs="TimesNewRomanPSMT"/>
          <w:lang w:eastAsia="en-US"/>
        </w:rPr>
      </w:pPr>
      <w:r w:rsidRPr="00C133A5">
        <w:rPr>
          <w:rFonts w:ascii="TimesNewRomanPSMT" w:eastAsia="Calibri" w:hAnsi="TimesNewRomanPSMT" w:cs="TimesNewRomanPSMT"/>
          <w:lang w:eastAsia="en-US"/>
        </w:rPr>
        <w:t>полки: Журнал для библиотек. 2004. № 1. С. 31-34.</w:t>
      </w:r>
    </w:p>
    <w:p w:rsidR="00360E60" w:rsidRPr="00C133A5" w:rsidRDefault="00360E60" w:rsidP="00360E60">
      <w:pPr>
        <w:autoSpaceDE w:val="0"/>
        <w:autoSpaceDN w:val="0"/>
        <w:adjustRightInd w:val="0"/>
        <w:rPr>
          <w:rFonts w:ascii="TimesNewRomanPSMT" w:eastAsia="Calibri" w:hAnsi="TimesNewRomanPSMT" w:cs="TimesNewRomanPSMT"/>
          <w:lang w:eastAsia="en-US"/>
        </w:rPr>
      </w:pPr>
      <w:r w:rsidRPr="00C133A5">
        <w:rPr>
          <w:rFonts w:ascii="TimesNewRomanPSMT" w:eastAsia="Calibri" w:hAnsi="TimesNewRomanPSMT" w:cs="TimesNewRomanPSMT"/>
          <w:lang w:eastAsia="en-US"/>
        </w:rPr>
        <w:t xml:space="preserve">4.Тартаковская И.Н. Феномен бестселлеров и массовая культура // </w:t>
      </w:r>
      <w:proofErr w:type="spellStart"/>
      <w:r w:rsidRPr="00C133A5">
        <w:rPr>
          <w:rFonts w:ascii="TimesNewRomanPSMT" w:eastAsia="Calibri" w:hAnsi="TimesNewRomanPSMT" w:cs="TimesNewRomanPSMT"/>
          <w:lang w:eastAsia="en-US"/>
        </w:rPr>
        <w:t>Социо</w:t>
      </w:r>
      <w:proofErr w:type="spellEnd"/>
      <w:r w:rsidRPr="00C133A5">
        <w:rPr>
          <w:rFonts w:ascii="TimesNewRomanPSMT" w:eastAsia="Calibri" w:hAnsi="TimesNewRomanPSMT" w:cs="TimesNewRomanPSMT"/>
          <w:lang w:eastAsia="en-US"/>
        </w:rPr>
        <w:t>-</w:t>
      </w:r>
    </w:p>
    <w:p w:rsidR="00360E60" w:rsidRPr="00C133A5" w:rsidRDefault="00360E60" w:rsidP="00360E60">
      <w:pPr>
        <w:autoSpaceDE w:val="0"/>
        <w:autoSpaceDN w:val="0"/>
        <w:adjustRightInd w:val="0"/>
        <w:rPr>
          <w:rFonts w:ascii="TimesNewRomanPSMT" w:eastAsia="Calibri" w:hAnsi="TimesNewRomanPSMT" w:cs="TimesNewRomanPSMT"/>
          <w:lang w:eastAsia="en-US"/>
        </w:rPr>
      </w:pPr>
      <w:r w:rsidRPr="00C133A5">
        <w:rPr>
          <w:rFonts w:ascii="TimesNewRomanPSMT" w:eastAsia="Calibri" w:hAnsi="TimesNewRomanPSMT" w:cs="TimesNewRomanPSMT"/>
          <w:lang w:eastAsia="en-US"/>
        </w:rPr>
        <w:t>логический журнал. 1994. № 1.</w:t>
      </w:r>
    </w:p>
    <w:p w:rsidR="00360E60" w:rsidRPr="00C133A5" w:rsidRDefault="00360E60" w:rsidP="00360E60">
      <w:pPr>
        <w:autoSpaceDE w:val="0"/>
        <w:autoSpaceDN w:val="0"/>
        <w:adjustRightInd w:val="0"/>
        <w:rPr>
          <w:rFonts w:ascii="TimesNewRomanPSMT" w:eastAsia="Calibri" w:hAnsi="TimesNewRomanPSMT" w:cs="TimesNewRomanPSMT"/>
          <w:lang w:eastAsia="en-US"/>
        </w:rPr>
      </w:pPr>
      <w:r w:rsidRPr="00C133A5">
        <w:rPr>
          <w:rFonts w:ascii="TimesNewRomanPSMT" w:eastAsia="Calibri" w:hAnsi="TimesNewRomanPSMT" w:cs="TimesNewRomanPSMT"/>
          <w:lang w:eastAsia="en-US"/>
        </w:rPr>
        <w:t>5.Тугушева М. Под знаком четырёх: О судьбе произведений Эдгара</w:t>
      </w:r>
      <w:proofErr w:type="gramStart"/>
      <w:r w:rsidRPr="00C133A5">
        <w:rPr>
          <w:rFonts w:ascii="TimesNewRomanPSMT" w:eastAsia="Calibri" w:hAnsi="TimesNewRomanPSMT" w:cs="TimesNewRomanPSMT"/>
          <w:lang w:eastAsia="en-US"/>
        </w:rPr>
        <w:t xml:space="preserve"> П</w:t>
      </w:r>
      <w:proofErr w:type="gramEnd"/>
      <w:r w:rsidRPr="00C133A5">
        <w:rPr>
          <w:rFonts w:ascii="TimesNewRomanPSMT" w:eastAsia="Calibri" w:hAnsi="TimesNewRomanPSMT" w:cs="TimesNewRomanPSMT"/>
          <w:lang w:eastAsia="en-US"/>
        </w:rPr>
        <w:t>о,</w:t>
      </w:r>
    </w:p>
    <w:p w:rsidR="00360E60" w:rsidRPr="00C133A5" w:rsidRDefault="00360E60" w:rsidP="00360E60">
      <w:pPr>
        <w:autoSpaceDE w:val="0"/>
        <w:autoSpaceDN w:val="0"/>
        <w:adjustRightInd w:val="0"/>
        <w:rPr>
          <w:rFonts w:ascii="TimesNewRomanPSMT" w:eastAsia="Calibri" w:hAnsi="TimesNewRomanPSMT" w:cs="TimesNewRomanPSMT"/>
          <w:lang w:eastAsia="en-US"/>
        </w:rPr>
      </w:pPr>
      <w:r w:rsidRPr="00C133A5">
        <w:rPr>
          <w:rFonts w:ascii="TimesNewRomanPSMT" w:eastAsia="Calibri" w:hAnsi="TimesNewRomanPSMT" w:cs="TimesNewRomanPSMT"/>
          <w:lang w:eastAsia="en-US"/>
        </w:rPr>
        <w:t xml:space="preserve">Артура </w:t>
      </w:r>
      <w:proofErr w:type="spellStart"/>
      <w:r w:rsidRPr="00C133A5">
        <w:rPr>
          <w:rFonts w:ascii="TimesNewRomanPSMT" w:eastAsia="Calibri" w:hAnsi="TimesNewRomanPSMT" w:cs="TimesNewRomanPSMT"/>
          <w:lang w:eastAsia="en-US"/>
        </w:rPr>
        <w:t>Конан</w:t>
      </w:r>
      <w:proofErr w:type="spellEnd"/>
      <w:r w:rsidRPr="00C133A5">
        <w:rPr>
          <w:rFonts w:ascii="TimesNewRomanPSMT" w:eastAsia="Calibri" w:hAnsi="TimesNewRomanPSMT" w:cs="TimesNewRomanPSMT"/>
          <w:lang w:eastAsia="en-US"/>
        </w:rPr>
        <w:t xml:space="preserve"> Дойла, Агаты Кристи, Жоржа Сименона. М., 1991.</w:t>
      </w:r>
    </w:p>
    <w:p w:rsidR="00360E60" w:rsidRPr="00F709EC" w:rsidRDefault="00360E60" w:rsidP="00360E60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 w:rsidRPr="00C133A5">
        <w:rPr>
          <w:rFonts w:ascii="TimesNewRomanPSMT" w:eastAsia="Calibri" w:hAnsi="TimesNewRomanPSMT" w:cs="TimesNewRomanPSMT"/>
          <w:lang w:eastAsia="en-US"/>
        </w:rPr>
        <w:t>6.Ханин М.Х. Социальные функции печати и личностные функции</w:t>
      </w:r>
      <w:r w:rsidRPr="00C133A5">
        <w:rPr>
          <w:rFonts w:ascii="TimesNewRomanPSMT" w:eastAsia="Calibri" w:hAnsi="TimesNewRomanPSMT" w:cs="TimesNewRomanPSMT"/>
          <w:sz w:val="28"/>
          <w:szCs w:val="28"/>
          <w:lang w:eastAsia="en-US"/>
        </w:rPr>
        <w:t xml:space="preserve"> </w:t>
      </w:r>
      <w:r w:rsidRPr="00C133A5">
        <w:rPr>
          <w:rFonts w:ascii="TimesNewRomanPSMT" w:eastAsia="Calibri" w:hAnsi="TimesNewRomanPSMT" w:cs="TimesNewRomanPSMT"/>
          <w:lang w:eastAsia="en-US"/>
        </w:rPr>
        <w:t>чтения</w:t>
      </w:r>
      <w:r>
        <w:rPr>
          <w:rFonts w:ascii="TimesNewRomanPSMT" w:hAnsi="TimesNewRomanPSMT" w:cs="TimesNewRomanPSMT"/>
        </w:rPr>
        <w:t xml:space="preserve"> </w:t>
      </w:r>
      <w:r w:rsidRPr="00F709EC">
        <w:rPr>
          <w:rFonts w:ascii="TimesNewRomanPSMT" w:hAnsi="TimesNewRomanPSMT" w:cs="TimesNewRomanPSMT"/>
        </w:rPr>
        <w:t>конференции. Санкт-Петербург, июнь, 2002. М.: Издательство «</w:t>
      </w:r>
      <w:proofErr w:type="spellStart"/>
      <w:r w:rsidRPr="00F709EC">
        <w:rPr>
          <w:rFonts w:ascii="TimesNewRomanPSMT" w:hAnsi="TimesNewRomanPSMT" w:cs="TimesNewRomanPSMT"/>
        </w:rPr>
        <w:t>Рудомино</w:t>
      </w:r>
      <w:proofErr w:type="spellEnd"/>
      <w:r w:rsidRPr="00F709EC">
        <w:rPr>
          <w:rFonts w:ascii="TimesNewRomanPSMT" w:hAnsi="TimesNewRomanPSMT" w:cs="TimesNewRomanPSMT"/>
        </w:rPr>
        <w:t>»,</w:t>
      </w:r>
      <w:r>
        <w:rPr>
          <w:rFonts w:ascii="TimesNewRomanPSMT" w:hAnsi="TimesNewRomanPSMT" w:cs="TimesNewRomanPSMT"/>
        </w:rPr>
        <w:t xml:space="preserve"> </w:t>
      </w:r>
      <w:r w:rsidRPr="00F709EC">
        <w:rPr>
          <w:rFonts w:ascii="TimesNewRomanPSMT" w:hAnsi="TimesNewRomanPSMT" w:cs="TimesNewRomanPSMT"/>
        </w:rPr>
        <w:t>2003. С. 109-178.</w:t>
      </w:r>
    </w:p>
    <w:p w:rsidR="00360E60" w:rsidRDefault="00360E60" w:rsidP="00360E60">
      <w:pPr>
        <w:jc w:val="both"/>
        <w:rPr>
          <w:i/>
          <w:lang w:val="kk-KZ"/>
        </w:rPr>
      </w:pPr>
    </w:p>
    <w:p w:rsidR="00360E60" w:rsidRPr="00C133A5" w:rsidRDefault="00360E60" w:rsidP="00360E60">
      <w:pPr>
        <w:jc w:val="both"/>
        <w:rPr>
          <w:b/>
          <w:lang w:val="kk-KZ"/>
        </w:rPr>
      </w:pPr>
      <w:r w:rsidRPr="00C133A5">
        <w:rPr>
          <w:b/>
          <w:lang w:val="kk-KZ"/>
        </w:rPr>
        <w:t>Қосымша:</w:t>
      </w:r>
    </w:p>
    <w:p w:rsidR="00360E60" w:rsidRPr="00AA399D" w:rsidRDefault="00360E60" w:rsidP="00360E60">
      <w:pPr>
        <w:jc w:val="both"/>
      </w:pPr>
      <w:r>
        <w:t>7</w:t>
      </w:r>
      <w:r w:rsidRPr="00AA399D">
        <w:t xml:space="preserve">. Дейк, </w:t>
      </w:r>
      <w:proofErr w:type="spellStart"/>
      <w:r w:rsidRPr="00AA399D">
        <w:t>ван</w:t>
      </w:r>
      <w:proofErr w:type="spellEnd"/>
      <w:r w:rsidRPr="00AA399D">
        <w:t xml:space="preserve"> Т.А. Язык. Познание. Коммуникация / Т.А. Ван Дейк. М., 1989. </w:t>
      </w:r>
    </w:p>
    <w:p w:rsidR="00360E60" w:rsidRPr="00AA399D" w:rsidRDefault="00360E60" w:rsidP="00360E60">
      <w:pPr>
        <w:jc w:val="both"/>
      </w:pPr>
      <w:r>
        <w:t>8</w:t>
      </w:r>
      <w:r w:rsidRPr="00AA399D">
        <w:t xml:space="preserve">. </w:t>
      </w:r>
      <w:proofErr w:type="spellStart"/>
      <w:r w:rsidRPr="00AA399D">
        <w:t>Залевская</w:t>
      </w:r>
      <w:proofErr w:type="spellEnd"/>
      <w:r w:rsidRPr="00AA399D">
        <w:t xml:space="preserve">, А.А. Текст и его понимание: Монография /А.А. </w:t>
      </w:r>
      <w:proofErr w:type="spellStart"/>
      <w:r w:rsidRPr="00AA399D">
        <w:t>Залевская</w:t>
      </w:r>
      <w:proofErr w:type="spellEnd"/>
      <w:r w:rsidRPr="00AA399D">
        <w:t>. Тверь, 20</w:t>
      </w:r>
      <w:r>
        <w:t>1</w:t>
      </w:r>
      <w:r w:rsidRPr="00AA399D">
        <w:t xml:space="preserve">1. </w:t>
      </w:r>
    </w:p>
    <w:p w:rsidR="00360E60" w:rsidRDefault="00360E60" w:rsidP="00360E60">
      <w:pPr>
        <w:jc w:val="both"/>
      </w:pPr>
      <w:r>
        <w:lastRenderedPageBreak/>
        <w:t>9</w:t>
      </w:r>
      <w:r w:rsidRPr="00AA399D">
        <w:t>. Исследование читателей и чтения в трудах Н.А. Рубакина. Лекция: Барнаул, 200</w:t>
      </w:r>
      <w:r>
        <w:t>9</w:t>
      </w:r>
      <w:r w:rsidRPr="00AA399D">
        <w:t xml:space="preserve">. </w:t>
      </w:r>
    </w:p>
    <w:p w:rsidR="00360E60" w:rsidRPr="00AA399D" w:rsidRDefault="00360E60" w:rsidP="00360E60">
      <w:pPr>
        <w:jc w:val="both"/>
      </w:pPr>
      <w:r>
        <w:t>10</w:t>
      </w:r>
      <w:r w:rsidRPr="00AA399D">
        <w:t>. Читающий мир и мир чтения: сб. ст. М., 200</w:t>
      </w:r>
      <w:r>
        <w:t>8</w:t>
      </w:r>
      <w:r w:rsidRPr="00AA399D">
        <w:t xml:space="preserve">. </w:t>
      </w:r>
    </w:p>
    <w:p w:rsidR="00360E60" w:rsidRPr="00AA399D" w:rsidRDefault="00360E60" w:rsidP="00360E60">
      <w:pPr>
        <w:jc w:val="both"/>
      </w:pPr>
      <w:r>
        <w:t>11</w:t>
      </w:r>
      <w:r w:rsidRPr="00AA399D">
        <w:t>. Чтение в би</w:t>
      </w:r>
      <w:r>
        <w:t>блиотеках России. Вып.3. М., 2010</w:t>
      </w:r>
      <w:r w:rsidRPr="00AA399D">
        <w:t xml:space="preserve">. </w:t>
      </w:r>
    </w:p>
    <w:p w:rsidR="00862B6B" w:rsidRDefault="00862B6B" w:rsidP="00862B6B">
      <w:pPr>
        <w:rPr>
          <w:b/>
          <w:bCs/>
          <w:lang w:val="kk-KZ"/>
        </w:rPr>
      </w:pPr>
      <w:r>
        <w:rPr>
          <w:b/>
          <w:bCs/>
          <w:lang w:val="kk-KZ"/>
        </w:rPr>
        <w:t>Бағаны қою критериі</w:t>
      </w:r>
    </w:p>
    <w:tbl>
      <w:tblPr>
        <w:tblW w:w="96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0"/>
        <w:gridCol w:w="6186"/>
      </w:tblGrid>
      <w:tr w:rsidR="00862B6B" w:rsidTr="00DF2DB1">
        <w:trPr>
          <w:trHeight w:val="725"/>
        </w:trPr>
        <w:tc>
          <w:tcPr>
            <w:tcW w:w="342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16" w:type="dxa"/>
              <w:left w:w="108" w:type="dxa"/>
              <w:bottom w:w="0" w:type="dxa"/>
              <w:right w:w="108" w:type="dxa"/>
            </w:tcMar>
            <w:hideMark/>
          </w:tcPr>
          <w:p w:rsidR="00862B6B" w:rsidRDefault="00862B6B" w:rsidP="00DF2DB1">
            <w:pPr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  <w:kern w:val="24"/>
                <w:lang w:val="kk-KZ"/>
              </w:rPr>
              <w:t>Балл</w:t>
            </w:r>
            <w:r>
              <w:rPr>
                <w:rFonts w:ascii="Calibri" w:eastAsia="Calibri" w:hAnsi="Calibri"/>
                <w:b/>
                <w:bCs/>
                <w:color w:val="FFFFFF"/>
                <w:kern w:val="24"/>
                <w:lang w:val="kk-KZ"/>
              </w:rPr>
              <w:t xml:space="preserve"> </w:t>
            </w:r>
          </w:p>
        </w:tc>
        <w:tc>
          <w:tcPr>
            <w:tcW w:w="618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16" w:type="dxa"/>
              <w:left w:w="108" w:type="dxa"/>
              <w:bottom w:w="0" w:type="dxa"/>
              <w:right w:w="108" w:type="dxa"/>
            </w:tcMar>
            <w:hideMark/>
          </w:tcPr>
          <w:p w:rsidR="00862B6B" w:rsidRDefault="00862B6B" w:rsidP="00DF2DB1">
            <w:pPr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  <w:kern w:val="24"/>
                <w:lang w:val="kk-KZ"/>
              </w:rPr>
              <w:t>Жауап мазмұны</w:t>
            </w:r>
            <w:r>
              <w:rPr>
                <w:rFonts w:ascii="Calibri" w:eastAsia="Calibri" w:hAnsi="Calibri"/>
                <w:b/>
                <w:bCs/>
                <w:color w:val="FFFFFF"/>
                <w:kern w:val="24"/>
                <w:lang w:val="kk-KZ"/>
              </w:rPr>
              <w:t xml:space="preserve"> </w:t>
            </w:r>
          </w:p>
        </w:tc>
      </w:tr>
      <w:tr w:rsidR="00862B6B" w:rsidTr="00DF2DB1">
        <w:trPr>
          <w:trHeight w:val="572"/>
        </w:trPr>
        <w:tc>
          <w:tcPr>
            <w:tcW w:w="342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6" w:type="dxa"/>
              <w:left w:w="108" w:type="dxa"/>
              <w:bottom w:w="0" w:type="dxa"/>
              <w:right w:w="108" w:type="dxa"/>
            </w:tcMar>
            <w:hideMark/>
          </w:tcPr>
          <w:p w:rsidR="00862B6B" w:rsidRDefault="00862B6B" w:rsidP="00DF2DB1">
            <w:pPr>
              <w:rPr>
                <w:rFonts w:ascii="Arial" w:hAnsi="Arial" w:cs="Arial"/>
              </w:rPr>
            </w:pPr>
            <w:r>
              <w:rPr>
                <w:color w:val="000000"/>
                <w:kern w:val="24"/>
                <w:lang w:val="kk-KZ"/>
              </w:rPr>
              <w:t>90-100 балл (өте жақсы)</w:t>
            </w:r>
            <w:r>
              <w:rPr>
                <w:rFonts w:ascii="Calibri" w:eastAsia="Calibri" w:hAnsi="Calibri"/>
                <w:color w:val="000000"/>
                <w:kern w:val="24"/>
                <w:lang w:val="kk-KZ"/>
              </w:rPr>
              <w:t xml:space="preserve"> </w:t>
            </w:r>
          </w:p>
        </w:tc>
        <w:tc>
          <w:tcPr>
            <w:tcW w:w="6186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6" w:type="dxa"/>
              <w:left w:w="108" w:type="dxa"/>
              <w:bottom w:w="0" w:type="dxa"/>
              <w:right w:w="108" w:type="dxa"/>
            </w:tcMar>
            <w:hideMark/>
          </w:tcPr>
          <w:p w:rsidR="00862B6B" w:rsidRDefault="00862B6B" w:rsidP="00DF2DB1">
            <w:pPr>
              <w:rPr>
                <w:rFonts w:ascii="Arial" w:hAnsi="Arial" w:cs="Arial"/>
              </w:rPr>
            </w:pPr>
            <w:r>
              <w:rPr>
                <w:color w:val="000000"/>
                <w:kern w:val="24"/>
                <w:lang w:val="kk-KZ"/>
              </w:rPr>
              <w:t xml:space="preserve">Ауызша жауап материалдың толық меңгерілгенін көрсетеді. Жауап беру тілі толық динамикалық болады. </w:t>
            </w:r>
          </w:p>
        </w:tc>
      </w:tr>
      <w:tr w:rsidR="00862B6B" w:rsidTr="00DF2DB1">
        <w:trPr>
          <w:trHeight w:val="819"/>
        </w:trPr>
        <w:tc>
          <w:tcPr>
            <w:tcW w:w="34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6" w:type="dxa"/>
              <w:left w:w="108" w:type="dxa"/>
              <w:bottom w:w="0" w:type="dxa"/>
              <w:right w:w="108" w:type="dxa"/>
            </w:tcMar>
            <w:hideMark/>
          </w:tcPr>
          <w:p w:rsidR="00862B6B" w:rsidRDefault="00862B6B" w:rsidP="00DF2DB1">
            <w:pPr>
              <w:rPr>
                <w:rFonts w:ascii="Arial" w:hAnsi="Arial" w:cs="Arial"/>
              </w:rPr>
            </w:pPr>
            <w:r>
              <w:rPr>
                <w:color w:val="000000"/>
                <w:kern w:val="24"/>
                <w:lang w:val="kk-KZ"/>
              </w:rPr>
              <w:t>75-89 (жақсы)</w:t>
            </w:r>
            <w:r>
              <w:rPr>
                <w:rFonts w:ascii="Calibri" w:eastAsia="Calibri" w:hAnsi="Calibri"/>
                <w:color w:val="000000"/>
                <w:kern w:val="24"/>
                <w:lang w:val="kk-KZ"/>
              </w:rPr>
              <w:t xml:space="preserve"> </w:t>
            </w:r>
          </w:p>
        </w:tc>
        <w:tc>
          <w:tcPr>
            <w:tcW w:w="618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6" w:type="dxa"/>
              <w:left w:w="108" w:type="dxa"/>
              <w:bottom w:w="0" w:type="dxa"/>
              <w:right w:w="108" w:type="dxa"/>
            </w:tcMar>
            <w:hideMark/>
          </w:tcPr>
          <w:p w:rsidR="00862B6B" w:rsidRDefault="00862B6B" w:rsidP="00DF2DB1">
            <w:pPr>
              <w:rPr>
                <w:rFonts w:ascii="Arial" w:hAnsi="Arial" w:cs="Arial"/>
              </w:rPr>
            </w:pPr>
            <w:r>
              <w:rPr>
                <w:color w:val="000000"/>
                <w:kern w:val="24"/>
                <w:lang w:val="kk-KZ"/>
              </w:rPr>
              <w:t xml:space="preserve">Ауызша жауап материалдың меңгерілгенін және түсінгенінің 75% көрсетеді. Жауап беру тілі толық динамикалық емес. </w:t>
            </w:r>
          </w:p>
        </w:tc>
      </w:tr>
      <w:tr w:rsidR="00862B6B" w:rsidRPr="00862B6B" w:rsidTr="00DF2DB1">
        <w:trPr>
          <w:trHeight w:val="534"/>
        </w:trPr>
        <w:tc>
          <w:tcPr>
            <w:tcW w:w="34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6" w:type="dxa"/>
              <w:left w:w="108" w:type="dxa"/>
              <w:bottom w:w="0" w:type="dxa"/>
              <w:right w:w="108" w:type="dxa"/>
            </w:tcMar>
            <w:hideMark/>
          </w:tcPr>
          <w:p w:rsidR="00862B6B" w:rsidRDefault="00862B6B" w:rsidP="00DF2DB1">
            <w:pPr>
              <w:rPr>
                <w:rFonts w:ascii="Arial" w:hAnsi="Arial" w:cs="Arial"/>
              </w:rPr>
            </w:pPr>
            <w:r>
              <w:rPr>
                <w:color w:val="000000"/>
                <w:kern w:val="24"/>
                <w:lang w:val="kk-KZ"/>
              </w:rPr>
              <w:t>50-74 (қанағаттанарлық)</w:t>
            </w:r>
            <w:r>
              <w:rPr>
                <w:rFonts w:ascii="Calibri" w:eastAsia="Calibri" w:hAnsi="Calibri"/>
                <w:color w:val="000000"/>
                <w:kern w:val="24"/>
                <w:lang w:val="kk-KZ"/>
              </w:rPr>
              <w:t xml:space="preserve"> </w:t>
            </w:r>
          </w:p>
        </w:tc>
        <w:tc>
          <w:tcPr>
            <w:tcW w:w="618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6" w:type="dxa"/>
              <w:left w:w="108" w:type="dxa"/>
              <w:bottom w:w="0" w:type="dxa"/>
              <w:right w:w="108" w:type="dxa"/>
            </w:tcMar>
            <w:hideMark/>
          </w:tcPr>
          <w:p w:rsidR="00862B6B" w:rsidRDefault="00862B6B" w:rsidP="00DF2DB1">
            <w:pPr>
              <w:rPr>
                <w:rFonts w:ascii="Arial" w:hAnsi="Arial" w:cs="Arial"/>
                <w:lang w:val="kk-KZ"/>
              </w:rPr>
            </w:pPr>
            <w:r>
              <w:rPr>
                <w:color w:val="000000"/>
                <w:kern w:val="24"/>
                <w:lang w:val="kk-KZ"/>
              </w:rPr>
              <w:t xml:space="preserve">Жауап бар, бірақ үстіртін ғана. Ауызша жауап қысқа беріледі, оқытушының бағыттаушы көмегін талап етеді. </w:t>
            </w:r>
          </w:p>
        </w:tc>
      </w:tr>
      <w:tr w:rsidR="00862B6B" w:rsidTr="00DF2DB1">
        <w:trPr>
          <w:trHeight w:val="513"/>
        </w:trPr>
        <w:tc>
          <w:tcPr>
            <w:tcW w:w="34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6" w:type="dxa"/>
              <w:left w:w="108" w:type="dxa"/>
              <w:bottom w:w="0" w:type="dxa"/>
              <w:right w:w="108" w:type="dxa"/>
            </w:tcMar>
            <w:hideMark/>
          </w:tcPr>
          <w:p w:rsidR="00862B6B" w:rsidRDefault="00862B6B" w:rsidP="00DF2DB1">
            <w:pPr>
              <w:rPr>
                <w:rFonts w:ascii="Arial" w:hAnsi="Arial" w:cs="Arial"/>
              </w:rPr>
            </w:pPr>
            <w:r>
              <w:rPr>
                <w:color w:val="000000"/>
                <w:kern w:val="24"/>
                <w:lang w:val="kk-KZ"/>
              </w:rPr>
              <w:t>0-49 (қанағаттанарлықсыз)</w:t>
            </w:r>
            <w:r>
              <w:rPr>
                <w:rFonts w:ascii="Calibri" w:eastAsia="Calibri" w:hAnsi="Calibri"/>
                <w:color w:val="000000"/>
                <w:kern w:val="24"/>
                <w:lang w:val="kk-KZ"/>
              </w:rPr>
              <w:t xml:space="preserve"> </w:t>
            </w:r>
          </w:p>
        </w:tc>
        <w:tc>
          <w:tcPr>
            <w:tcW w:w="618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6" w:type="dxa"/>
              <w:left w:w="108" w:type="dxa"/>
              <w:bottom w:w="0" w:type="dxa"/>
              <w:right w:w="108" w:type="dxa"/>
            </w:tcMar>
            <w:hideMark/>
          </w:tcPr>
          <w:p w:rsidR="00862B6B" w:rsidRDefault="00862B6B" w:rsidP="00DF2DB1">
            <w:pPr>
              <w:rPr>
                <w:rFonts w:ascii="Arial" w:hAnsi="Arial" w:cs="Arial"/>
              </w:rPr>
            </w:pPr>
            <w:r>
              <w:rPr>
                <w:color w:val="000000"/>
                <w:kern w:val="24"/>
                <w:lang w:val="kk-KZ"/>
              </w:rPr>
              <w:t xml:space="preserve">Тапсырма орындалмады немесе 50%-дан төмен орындалған. </w:t>
            </w:r>
          </w:p>
        </w:tc>
      </w:tr>
    </w:tbl>
    <w:p w:rsidR="00862B6B" w:rsidRDefault="00862B6B" w:rsidP="00862B6B"/>
    <w:p w:rsidR="00360E60" w:rsidRPr="00862B6B" w:rsidRDefault="00360E60">
      <w:bookmarkStart w:id="0" w:name="_GoBack"/>
      <w:bookmarkEnd w:id="0"/>
    </w:p>
    <w:sectPr w:rsidR="00360E60" w:rsidRPr="00862B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A20888"/>
    <w:multiLevelType w:val="hybridMultilevel"/>
    <w:tmpl w:val="A6BE38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03F"/>
    <w:rsid w:val="00360E60"/>
    <w:rsid w:val="005C53F4"/>
    <w:rsid w:val="00692440"/>
    <w:rsid w:val="007B1757"/>
    <w:rsid w:val="007F203F"/>
    <w:rsid w:val="00862B6B"/>
    <w:rsid w:val="00CB2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7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285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7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28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435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2015-03-02T16:30:00Z</dcterms:created>
  <dcterms:modified xsi:type="dcterms:W3CDTF">2015-03-02T16:51:00Z</dcterms:modified>
</cp:coreProperties>
</file>